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2F2DAD" w:rsidP="00BF1823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</w:t>
            </w:r>
            <w:r w:rsidR="005B3F01">
              <w:rPr>
                <w:b/>
                <w:sz w:val="18"/>
                <w:szCs w:val="18"/>
                <w:lang w:val="pt-BR"/>
              </w:rPr>
              <w:t xml:space="preserve"> </w:t>
            </w:r>
            <w:r w:rsidR="00E45970">
              <w:rPr>
                <w:b/>
                <w:sz w:val="18"/>
                <w:szCs w:val="18"/>
                <w:lang w:val="pt-BR"/>
              </w:rPr>
              <w:t>– INTOLERANCIA A LACTOSE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D10871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D10871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2F2DAD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 – INTOLERANCIA A LACTOSE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4F55B3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2F2DAD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 – INTOLERANCIA A LACTOSE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286EC0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286EC0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2F2DAD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 – INTOLERANCIA A LACTOSE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C636A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2F2DAD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PROF NAVANTINO DIONISIO BARBOSA FILHO – ENSINO FUNDAMENTAL – INTOLERANCIA A LACTOSE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sem lactose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B92" w:rsidRDefault="00857B92" w:rsidP="00013F96">
      <w:pPr>
        <w:spacing w:after="0" w:line="240" w:lineRule="auto"/>
      </w:pPr>
      <w:r>
        <w:separator/>
      </w:r>
    </w:p>
  </w:endnote>
  <w:endnote w:type="continuationSeparator" w:id="0">
    <w:p w:rsidR="00857B92" w:rsidRDefault="00857B92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B92" w:rsidRDefault="00857B92" w:rsidP="00013F96">
      <w:pPr>
        <w:spacing w:after="0" w:line="240" w:lineRule="auto"/>
      </w:pPr>
      <w:r>
        <w:separator/>
      </w:r>
    </w:p>
  </w:footnote>
  <w:footnote w:type="continuationSeparator" w:id="0">
    <w:p w:rsidR="00857B92" w:rsidRDefault="00857B92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2DAD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57B92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1823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0261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EFD5EE-305F-4A5C-BC09-D2B3F5E2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1993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2025-09-01T12:39:00Z</dcterms:created>
  <dcterms:modified xsi:type="dcterms:W3CDTF">2025-09-01T12:39:00Z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